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BE" w:rsidRDefault="0093675F" w:rsidP="00A508C4">
      <w:pPr>
        <w:jc w:val="center"/>
        <w:rPr>
          <w:b/>
        </w:rPr>
      </w:pPr>
      <w:r>
        <w:rPr>
          <w:b/>
          <w:noProof/>
        </w:rPr>
        <w:drawing>
          <wp:inline distT="0" distB="0" distL="0" distR="0">
            <wp:extent cx="3054096" cy="743712"/>
            <wp:effectExtent l="19050" t="0" r="0" b="0"/>
            <wp:docPr id="2" name="Picture 1" descr="WFG NT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G NTIC_logo.jpg"/>
                    <pic:cNvPicPr/>
                  </pic:nvPicPr>
                  <pic:blipFill>
                    <a:blip r:embed="rId10" cstate="print"/>
                    <a:stretch>
                      <a:fillRect/>
                    </a:stretch>
                  </pic:blipFill>
                  <pic:spPr>
                    <a:xfrm>
                      <a:off x="0" y="0"/>
                      <a:ext cx="3054096" cy="743712"/>
                    </a:xfrm>
                    <a:prstGeom prst="rect">
                      <a:avLst/>
                    </a:prstGeom>
                  </pic:spPr>
                </pic:pic>
              </a:graphicData>
            </a:graphic>
          </wp:inline>
        </w:drawing>
      </w:r>
    </w:p>
    <w:p w:rsidR="00A01812" w:rsidRDefault="00FE5C0F" w:rsidP="00A508C4">
      <w:pPr>
        <w:jc w:val="center"/>
      </w:pPr>
      <w:r w:rsidRPr="00FE5C0F">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2.75pt;margin-top:22.25pt;width:483.9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" fillcolor="#827850" stroked="f">
            <v:textbox>
              <w:txbxContent>
                <w:p w:rsidR="00A01812" w:rsidRPr="00A01812" w:rsidRDefault="00A01812" w:rsidP="00A01812">
                  <w:pPr>
                    <w:spacing w:before="120"/>
                    <w:jc w:val="center"/>
                    <w:rPr>
                      <w:rFonts w:ascii="Times New Roman" w:hAnsi="Times New Roman"/>
                      <w:color w:val="000000"/>
                      <w:sz w:val="52"/>
                      <w:szCs w:val="52"/>
                    </w:rPr>
                  </w:pPr>
                  <w:r w:rsidRPr="007069EA">
                    <w:rPr>
                      <w:rFonts w:ascii="Times New Roman" w:hAnsi="Times New Roman"/>
                      <w:color w:val="000000"/>
                      <w:sz w:val="52"/>
                      <w:szCs w:val="52"/>
                    </w:rPr>
                    <w:t xml:space="preserve">UNDERWRITING </w:t>
                  </w:r>
                  <w:r w:rsidRPr="00A01812">
                    <w:rPr>
                      <w:rFonts w:ascii="Times New Roman" w:hAnsi="Times New Roman"/>
                      <w:color w:val="000000"/>
                      <w:sz w:val="52"/>
                      <w:szCs w:val="52"/>
                    </w:rPr>
                    <w:t>BULLETIN</w:t>
                  </w:r>
                  <w:r w:rsidR="002E4569">
                    <w:rPr>
                      <w:rFonts w:ascii="Times New Roman" w:hAnsi="Times New Roman"/>
                      <w:color w:val="000000"/>
                      <w:sz w:val="52"/>
                      <w:szCs w:val="52"/>
                    </w:rPr>
                    <w:t xml:space="preserve"> TO LOUISIANA AGENTS </w:t>
                  </w:r>
                </w:p>
              </w:txbxContent>
            </v:textbox>
          </v:shape>
        </w:pict>
      </w:r>
    </w:p>
    <w:p w:rsidR="00A1318E" w:rsidRDefault="00A1318E" w:rsidP="00A508C4">
      <w:pPr>
        <w:jc w:val="center"/>
      </w:pPr>
    </w:p>
    <w:p w:rsidR="002E4569" w:rsidRPr="002E4569" w:rsidRDefault="00A01812" w:rsidP="002E4569">
      <w:pPr>
        <w:spacing w:before="60"/>
      </w:pPr>
      <w:r w:rsidRPr="00A1318E">
        <w:rPr>
          <w:sz w:val="24"/>
          <w:szCs w:val="24"/>
        </w:rPr>
        <w:tab/>
      </w:r>
    </w:p>
    <w:p w:rsidR="002E4569" w:rsidRDefault="002E4569" w:rsidP="002D4303">
      <w:pPr>
        <w:spacing w:before="60" w:after="120"/>
        <w:rPr>
          <w:sz w:val="24"/>
          <w:szCs w:val="24"/>
        </w:rPr>
      </w:pPr>
    </w:p>
    <w:p w:rsidR="00365F92" w:rsidRDefault="00365F92" w:rsidP="002D4303">
      <w:pPr>
        <w:spacing w:before="60" w:after="120"/>
        <w:rPr>
          <w:sz w:val="24"/>
          <w:szCs w:val="24"/>
        </w:rPr>
      </w:pPr>
      <w:bookmarkStart w:id="0" w:name="_GoBack"/>
      <w:bookmarkEnd w:id="0"/>
    </w:p>
    <w:p w:rsidR="002E4569" w:rsidRDefault="001802BD" w:rsidP="002D4303">
      <w:pPr>
        <w:spacing w:before="60" w:after="120"/>
        <w:rPr>
          <w:sz w:val="24"/>
          <w:szCs w:val="24"/>
        </w:rPr>
      </w:pPr>
      <w:r>
        <w:rPr>
          <w:sz w:val="24"/>
          <w:szCs w:val="24"/>
        </w:rPr>
        <w:t xml:space="preserve">From: </w:t>
      </w:r>
      <w:r w:rsidR="0093675F">
        <w:rPr>
          <w:sz w:val="24"/>
          <w:szCs w:val="24"/>
        </w:rPr>
        <w:tab/>
      </w:r>
      <w:r w:rsidR="0093675F">
        <w:rPr>
          <w:sz w:val="24"/>
          <w:szCs w:val="24"/>
        </w:rPr>
        <w:tab/>
      </w:r>
      <w:r w:rsidR="002E4569">
        <w:rPr>
          <w:sz w:val="24"/>
          <w:szCs w:val="24"/>
        </w:rPr>
        <w:t xml:space="preserve">Stephen G. Sklamba, State Underwriting Counsel </w:t>
      </w:r>
    </w:p>
    <w:p w:rsidR="00A01812" w:rsidRPr="00A1318E" w:rsidRDefault="002E4569" w:rsidP="002D4303">
      <w:pPr>
        <w:spacing w:before="60" w:after="120"/>
        <w:rPr>
          <w:sz w:val="24"/>
          <w:szCs w:val="24"/>
        </w:rPr>
      </w:pPr>
      <w:r>
        <w:rPr>
          <w:sz w:val="24"/>
          <w:szCs w:val="24"/>
        </w:rPr>
        <w:t>Dated:</w:t>
      </w:r>
      <w:r w:rsidR="001802BD">
        <w:rPr>
          <w:sz w:val="24"/>
          <w:szCs w:val="24"/>
        </w:rPr>
        <w:t xml:space="preserve"> </w:t>
      </w:r>
      <w:r w:rsidR="0093675F">
        <w:rPr>
          <w:sz w:val="24"/>
          <w:szCs w:val="24"/>
        </w:rPr>
        <w:tab/>
      </w:r>
      <w:r w:rsidR="0093675F">
        <w:rPr>
          <w:sz w:val="24"/>
          <w:szCs w:val="24"/>
        </w:rPr>
        <w:tab/>
      </w:r>
      <w:r w:rsidR="001802BD">
        <w:rPr>
          <w:sz w:val="24"/>
          <w:szCs w:val="24"/>
        </w:rPr>
        <w:t>February 5, 2013</w:t>
      </w:r>
      <w:r w:rsidR="00D12F25">
        <w:rPr>
          <w:sz w:val="24"/>
          <w:szCs w:val="24"/>
        </w:rPr>
        <w:tab/>
      </w:r>
      <w:r w:rsidR="00D8500A">
        <w:rPr>
          <w:sz w:val="24"/>
          <w:szCs w:val="24"/>
        </w:rPr>
        <w:t xml:space="preserve">  </w:t>
      </w:r>
      <w:r w:rsidR="00D8500A">
        <w:rPr>
          <w:sz w:val="24"/>
          <w:szCs w:val="24"/>
        </w:rPr>
        <w:tab/>
      </w:r>
      <w:r w:rsidR="009114C9">
        <w:rPr>
          <w:sz w:val="24"/>
          <w:szCs w:val="24"/>
        </w:rPr>
        <w:t xml:space="preserve"> </w:t>
      </w:r>
      <w:r>
        <w:rPr>
          <w:sz w:val="24"/>
          <w:szCs w:val="24"/>
        </w:rPr>
        <w:t xml:space="preserve">  </w:t>
      </w:r>
    </w:p>
    <w:p w:rsidR="00A01812" w:rsidRPr="00365F92" w:rsidRDefault="00A01812" w:rsidP="002D4303">
      <w:pPr>
        <w:spacing w:before="60" w:after="120"/>
        <w:rPr>
          <w:sz w:val="24"/>
          <w:szCs w:val="24"/>
        </w:rPr>
      </w:pPr>
      <w:r w:rsidRPr="00A1318E">
        <w:rPr>
          <w:sz w:val="24"/>
          <w:szCs w:val="24"/>
        </w:rPr>
        <w:t>Bulletin No:</w:t>
      </w:r>
      <w:r w:rsidR="00365F92">
        <w:rPr>
          <w:sz w:val="24"/>
          <w:szCs w:val="24"/>
        </w:rPr>
        <w:t xml:space="preserve"> </w:t>
      </w:r>
      <w:r w:rsidR="00365F92">
        <w:rPr>
          <w:sz w:val="24"/>
          <w:szCs w:val="24"/>
        </w:rPr>
        <w:tab/>
      </w:r>
      <w:r w:rsidR="00083385">
        <w:rPr>
          <w:sz w:val="24"/>
          <w:szCs w:val="24"/>
        </w:rPr>
        <w:t xml:space="preserve"> </w:t>
      </w:r>
      <w:r w:rsidR="003E397A">
        <w:rPr>
          <w:sz w:val="24"/>
          <w:szCs w:val="24"/>
        </w:rPr>
        <w:t>LA</w:t>
      </w:r>
      <w:r w:rsidR="001802BD">
        <w:rPr>
          <w:sz w:val="24"/>
          <w:szCs w:val="24"/>
        </w:rPr>
        <w:t>13-01</w:t>
      </w:r>
      <w:r w:rsidR="002E4569">
        <w:rPr>
          <w:sz w:val="24"/>
          <w:szCs w:val="24"/>
        </w:rPr>
        <w:t xml:space="preserve"> </w:t>
      </w:r>
      <w:r w:rsidRPr="00A1318E">
        <w:rPr>
          <w:sz w:val="24"/>
          <w:szCs w:val="24"/>
        </w:rPr>
        <w:t xml:space="preserve"> </w:t>
      </w:r>
      <w:r w:rsidRPr="00A1318E">
        <w:rPr>
          <w:sz w:val="24"/>
          <w:szCs w:val="24"/>
        </w:rPr>
        <w:tab/>
      </w:r>
    </w:p>
    <w:p w:rsidR="00A01812" w:rsidRDefault="009759FF" w:rsidP="002D4303">
      <w:pPr>
        <w:pBdr>
          <w:bottom w:val="single" w:sz="12" w:space="1" w:color="auto"/>
        </w:pBdr>
        <w:spacing w:before="60" w:after="120"/>
        <w:ind w:left="1440" w:hanging="1440"/>
        <w:rPr>
          <w:sz w:val="24"/>
          <w:szCs w:val="24"/>
        </w:rPr>
      </w:pPr>
      <w:r>
        <w:rPr>
          <w:sz w:val="24"/>
          <w:szCs w:val="24"/>
        </w:rPr>
        <w:t>N</w:t>
      </w:r>
      <w:r w:rsidR="00A01812" w:rsidRPr="00A1318E">
        <w:rPr>
          <w:sz w:val="24"/>
          <w:szCs w:val="24"/>
        </w:rPr>
        <w:t>ame:</w:t>
      </w:r>
      <w:r w:rsidR="001802BD">
        <w:rPr>
          <w:sz w:val="24"/>
          <w:szCs w:val="24"/>
        </w:rPr>
        <w:t xml:space="preserve"> </w:t>
      </w:r>
      <w:r w:rsidR="0093675F">
        <w:rPr>
          <w:sz w:val="24"/>
          <w:szCs w:val="24"/>
        </w:rPr>
        <w:tab/>
      </w:r>
      <w:r w:rsidR="001802BD">
        <w:rPr>
          <w:sz w:val="24"/>
          <w:szCs w:val="24"/>
        </w:rPr>
        <w:t xml:space="preserve">Tax Sales </w:t>
      </w:r>
      <w:proofErr w:type="gramStart"/>
      <w:r w:rsidR="001802BD">
        <w:rPr>
          <w:sz w:val="24"/>
          <w:szCs w:val="24"/>
        </w:rPr>
        <w:t>Under</w:t>
      </w:r>
      <w:proofErr w:type="gramEnd"/>
      <w:r w:rsidR="001802BD">
        <w:rPr>
          <w:sz w:val="24"/>
          <w:szCs w:val="24"/>
        </w:rPr>
        <w:t xml:space="preserve"> Revised Law</w:t>
      </w:r>
      <w:r w:rsidR="00511DD5">
        <w:rPr>
          <w:sz w:val="24"/>
          <w:szCs w:val="24"/>
        </w:rPr>
        <w:tab/>
        <w:t xml:space="preserve"> </w:t>
      </w:r>
      <w:r w:rsidR="00365F92">
        <w:rPr>
          <w:sz w:val="24"/>
          <w:szCs w:val="24"/>
        </w:rPr>
        <w:t xml:space="preserve"> </w:t>
      </w:r>
      <w:r w:rsidR="00365F92">
        <w:rPr>
          <w:sz w:val="24"/>
          <w:szCs w:val="24"/>
        </w:rPr>
        <w:tab/>
      </w:r>
      <w:r w:rsidR="00A01812" w:rsidRPr="00A1318E">
        <w:rPr>
          <w:sz w:val="24"/>
          <w:szCs w:val="24"/>
        </w:rPr>
        <w:t xml:space="preserve"> </w:t>
      </w:r>
      <w:r w:rsidR="00A01812" w:rsidRPr="00A1318E">
        <w:rPr>
          <w:sz w:val="24"/>
          <w:szCs w:val="24"/>
        </w:rPr>
        <w:tab/>
      </w:r>
    </w:p>
    <w:p w:rsidR="009759FF" w:rsidRDefault="009759FF" w:rsidP="002D4303">
      <w:pPr>
        <w:pBdr>
          <w:bottom w:val="single" w:sz="12" w:space="1" w:color="auto"/>
        </w:pBdr>
        <w:spacing w:before="60" w:after="120"/>
        <w:ind w:left="1440" w:hanging="1440"/>
        <w:rPr>
          <w:sz w:val="24"/>
          <w:szCs w:val="24"/>
        </w:rPr>
      </w:pPr>
    </w:p>
    <w:p w:rsidR="00B03BD3" w:rsidRDefault="00511DD5" w:rsidP="002D4303">
      <w:pPr>
        <w:spacing w:after="120"/>
      </w:pPr>
      <w:r>
        <w:t xml:space="preserve"> </w:t>
      </w:r>
    </w:p>
    <w:p w:rsidR="001802BD" w:rsidRDefault="001802BD" w:rsidP="002D4303">
      <w:pPr>
        <w:spacing w:after="120"/>
      </w:pPr>
      <w:r>
        <w:t>This supplements Bulletin No. LA12-04 which contained gu</w:t>
      </w:r>
      <w:r w:rsidR="004B261F">
        <w:t>idelines for insuring titles acquired by</w:t>
      </w:r>
      <w:r>
        <w:t xml:space="preserve"> ta</w:t>
      </w:r>
      <w:r w:rsidR="00D32CE6">
        <w:t>x sales conducted prior to January 1, 2009.</w:t>
      </w:r>
    </w:p>
    <w:p w:rsidR="001802BD" w:rsidRDefault="001802BD" w:rsidP="002D4303">
      <w:pPr>
        <w:spacing w:after="120"/>
      </w:pPr>
      <w:r>
        <w:t>The Louisiana</w:t>
      </w:r>
      <w:r w:rsidR="00E06621">
        <w:t xml:space="preserve"> Law Institute recommended changes to the tax sale laws. Act No. 819 of the 2008 Regular Session adopted the revision and it </w:t>
      </w:r>
      <w:r w:rsidR="00DF6E5C">
        <w:t>was enacted into law,</w:t>
      </w:r>
      <w:r w:rsidR="00E06621">
        <w:t xml:space="preserve"> effective January 1, 2009.</w:t>
      </w:r>
      <w:r w:rsidR="00C677B8">
        <w:t xml:space="preserve"> The revision allowed for notice to certain interested parties after the tax sale and provided that no interested party would lose his interest until he received n</w:t>
      </w:r>
      <w:r w:rsidR="00D26522">
        <w:t xml:space="preserve">otice of the tax sale.  </w:t>
      </w:r>
    </w:p>
    <w:p w:rsidR="00E06621" w:rsidRDefault="00E06621" w:rsidP="002D4303">
      <w:pPr>
        <w:spacing w:after="120"/>
      </w:pPr>
      <w:r>
        <w:t>Unfortunately, there have been 9 amendments to the revision during the past 3 years. These amendments to my knowledge were not reviewed by the Law Institute.</w:t>
      </w:r>
    </w:p>
    <w:p w:rsidR="00142CBD" w:rsidRDefault="00E06621" w:rsidP="002D4303">
      <w:pPr>
        <w:spacing w:after="120"/>
      </w:pPr>
      <w:r>
        <w:t>Act No. 836 of the Regular Session of 2012</w:t>
      </w:r>
      <w:r w:rsidR="00DF6E5C">
        <w:t xml:space="preserve"> amended the law to require notice to interested parties prior to the tax sale.</w:t>
      </w:r>
      <w:r w:rsidR="00142CBD">
        <w:t xml:space="preserve"> This Act was a total departure from the rationale adopted by the Law Institute in proposing the revision.</w:t>
      </w:r>
    </w:p>
    <w:p w:rsidR="006325F9" w:rsidRDefault="00DF6E5C" w:rsidP="002D4303">
      <w:pPr>
        <w:spacing w:after="120"/>
      </w:pPr>
      <w:r>
        <w:t>The 2012 statute mandates that the tax collector cancel the tax sale and refund to the tax sale purchaser the purchase price in the absence of notice to a “tax sale party</w:t>
      </w:r>
      <w:r w:rsidR="00C677B8">
        <w:t>”</w:t>
      </w:r>
      <w:r w:rsidR="00142CBD">
        <w:t xml:space="preserve"> or </w:t>
      </w:r>
      <w:r w:rsidR="00C677B8">
        <w:t xml:space="preserve"> demonstration by the tax collector of a reasonable effort to provide notice.</w:t>
      </w:r>
      <w:r w:rsidR="006325F9">
        <w:t xml:space="preserve"> The definition of “tax sale party”</w:t>
      </w:r>
      <w:r w:rsidR="004B261F">
        <w:t xml:space="preserve"> appears in the revision</w:t>
      </w:r>
      <w:r w:rsidR="006325F9">
        <w:t xml:space="preserve"> and includes owners of record and holders of an interest such as a mortgage or privilege.</w:t>
      </w:r>
    </w:p>
    <w:p w:rsidR="006325F9" w:rsidRDefault="006325F9" w:rsidP="002D4303">
      <w:pPr>
        <w:spacing w:after="120"/>
      </w:pPr>
      <w:r>
        <w:lastRenderedPageBreak/>
        <w:t>Therefore, as a result of the 2012 statute, insuring tax titles is</w:t>
      </w:r>
      <w:r w:rsidR="00142CBD">
        <w:t xml:space="preserve"> just as problematic under the revision as it was under prior law.</w:t>
      </w:r>
      <w:r w:rsidR="00D61F46">
        <w:t xml:space="preserve"> Louisiana law now requires notice of the tax sale to all interested parties</w:t>
      </w:r>
      <w:r w:rsidR="00D32CE6">
        <w:t xml:space="preserve"> or demonstration of a reasonable effort to notify interested parties</w:t>
      </w:r>
      <w:r w:rsidR="00C677B8">
        <w:t xml:space="preserve"> prior to the tax sale.</w:t>
      </w:r>
      <w:r w:rsidR="00D32CE6">
        <w:t xml:space="preserve"> </w:t>
      </w:r>
      <w:r w:rsidR="00C677B8">
        <w:t xml:space="preserve"> </w:t>
      </w:r>
      <w:r>
        <w:t xml:space="preserve"> </w:t>
      </w:r>
    </w:p>
    <w:p w:rsidR="006325F9" w:rsidRDefault="006325F9" w:rsidP="002D4303">
      <w:pPr>
        <w:spacing w:after="120"/>
      </w:pPr>
    </w:p>
    <w:p w:rsidR="001802BD" w:rsidRDefault="00D61F46" w:rsidP="002D4303">
      <w:pPr>
        <w:spacing w:after="120"/>
      </w:pPr>
      <w:r>
        <w:t>Underwriting Guidelines</w:t>
      </w:r>
    </w:p>
    <w:p w:rsidR="00D61F46" w:rsidRDefault="00D61F46" w:rsidP="002D4303">
      <w:pPr>
        <w:spacing w:after="120"/>
      </w:pPr>
      <w:r>
        <w:t>The underwriting guidelines contained in Bulletin No. LA 12-04 will also apply to tax sales</w:t>
      </w:r>
      <w:r w:rsidR="004B261F">
        <w:t xml:space="preserve"> conducted</w:t>
      </w:r>
      <w:r>
        <w:t xml:space="preserve"> after January 1, 2009.</w:t>
      </w:r>
      <w:r w:rsidR="00142CBD">
        <w:t xml:space="preserve"> Unless there is evidence of prior notice to all interested parties</w:t>
      </w:r>
      <w:r w:rsidR="00F51248">
        <w:t xml:space="preserve"> and a judgment quieting title that conforms to the guidelines in LA12-04, W</w:t>
      </w:r>
      <w:r w:rsidR="00D32CE6">
        <w:t>FG will not insure a title based on a tax sa</w:t>
      </w:r>
      <w:r w:rsidR="004B261F">
        <w:t>le.</w:t>
      </w:r>
      <w:r w:rsidR="00F51248">
        <w:t xml:space="preserve"> With appr</w:t>
      </w:r>
      <w:r w:rsidR="004B261F">
        <w:t xml:space="preserve">oval of underwriting counsel, a </w:t>
      </w:r>
      <w:r w:rsidR="00F51248">
        <w:t>tax title may be ins</w:t>
      </w:r>
      <w:r w:rsidR="00D32CE6">
        <w:t>urable if ownership</w:t>
      </w:r>
      <w:r w:rsidR="00F51248">
        <w:t xml:space="preserve"> based on acquisitive prescription</w:t>
      </w:r>
      <w:r w:rsidR="00D32CE6">
        <w:t xml:space="preserve"> has been recogniz</w:t>
      </w:r>
      <w:r w:rsidR="004B261F">
        <w:t>ed in a judgment by a court of competent jurisdiction.</w:t>
      </w:r>
      <w:r>
        <w:t xml:space="preserve"> </w:t>
      </w:r>
    </w:p>
    <w:p w:rsidR="001802BD" w:rsidRDefault="001802BD" w:rsidP="002D4303">
      <w:pPr>
        <w:spacing w:after="120"/>
      </w:pPr>
    </w:p>
    <w:p w:rsidR="00633C43" w:rsidRDefault="00087BA9" w:rsidP="002D4303">
      <w:pPr>
        <w:spacing w:after="120"/>
      </w:pPr>
      <w:r>
        <w:t xml:space="preserve"> </w:t>
      </w:r>
      <w:r w:rsidR="002E4569">
        <w:t xml:space="preserve"> </w:t>
      </w:r>
      <w:r w:rsidR="00083385">
        <w:tab/>
      </w: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Default="0093675F" w:rsidP="002D4303">
      <w:pPr>
        <w:spacing w:after="120"/>
      </w:pPr>
    </w:p>
    <w:p w:rsidR="0093675F" w:rsidRPr="0093675F" w:rsidRDefault="0093675F" w:rsidP="0093675F">
      <w:pPr>
        <w:pStyle w:val="NormalWeb"/>
        <w:rPr>
          <w:sz w:val="18"/>
          <w:szCs w:val="18"/>
        </w:rPr>
      </w:pPr>
      <w:r w:rsidRPr="00BC42DB">
        <w:rPr>
          <w:color w:val="FF0000"/>
          <w:sz w:val="18"/>
          <w:szCs w:val="18"/>
        </w:rPr>
        <w:t>NOTE: This Bulletin should not be interpreted as reflecting negatively upon the character of an individual or entity and is for the sole purpose of establishing underwriting positions reflecting WFG National Title Insurance Company’s best business judgment.  The information contained in this Bulletin is intended solely for the use of employees of WFG National Title Insurance Company and its agents.  Disclosures to any party not described above are prohibited unless approved in writing by the WFG National Title Insurance Company’s Underwriting Department.</w:t>
      </w:r>
    </w:p>
    <w:sectPr w:rsidR="0093675F" w:rsidRPr="0093675F" w:rsidSect="00E57EFC">
      <w:footerReference w:type="default" r:id="rId11"/>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1B1" w:rsidRDefault="006E71B1" w:rsidP="003659CB">
      <w:pPr>
        <w:spacing w:after="0"/>
      </w:pPr>
      <w:r>
        <w:separator/>
      </w:r>
    </w:p>
  </w:endnote>
  <w:endnote w:type="continuationSeparator" w:id="0">
    <w:p w:rsidR="006E71B1" w:rsidRDefault="006E71B1" w:rsidP="003659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915"/>
      <w:docPartObj>
        <w:docPartGallery w:val="Page Numbers (Bottom of Page)"/>
        <w:docPartUnique/>
      </w:docPartObj>
    </w:sdtPr>
    <w:sdtContent>
      <w:sdt>
        <w:sdtPr>
          <w:id w:val="565050477"/>
          <w:docPartObj>
            <w:docPartGallery w:val="Page Numbers (Top of Page)"/>
            <w:docPartUnique/>
          </w:docPartObj>
        </w:sdtPr>
        <w:sdtContent>
          <w:p w:rsidR="00DA6E0C" w:rsidRDefault="00DA6E0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3675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3675F">
              <w:rPr>
                <w:b/>
                <w:noProof/>
              </w:rPr>
              <w:t>2</w:t>
            </w:r>
            <w:r>
              <w:rPr>
                <w:b/>
                <w:sz w:val="24"/>
                <w:szCs w:val="24"/>
              </w:rPr>
              <w:fldChar w:fldCharType="end"/>
            </w:r>
          </w:p>
        </w:sdtContent>
      </w:sdt>
    </w:sdtContent>
  </w:sdt>
  <w:p w:rsidR="00A1318E" w:rsidRPr="00A1318E" w:rsidRDefault="00A1318E" w:rsidP="00A13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1B1" w:rsidRDefault="006E71B1" w:rsidP="003659CB">
      <w:pPr>
        <w:spacing w:after="0"/>
      </w:pPr>
      <w:r>
        <w:separator/>
      </w:r>
    </w:p>
  </w:footnote>
  <w:footnote w:type="continuationSeparator" w:id="0">
    <w:p w:rsidR="006E71B1" w:rsidRDefault="006E71B1" w:rsidP="003659C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659CB"/>
    <w:rsid w:val="0000052D"/>
    <w:rsid w:val="000045CA"/>
    <w:rsid w:val="00010140"/>
    <w:rsid w:val="00013DC6"/>
    <w:rsid w:val="000238C9"/>
    <w:rsid w:val="00027505"/>
    <w:rsid w:val="00030D5D"/>
    <w:rsid w:val="00044275"/>
    <w:rsid w:val="000443D4"/>
    <w:rsid w:val="00046A52"/>
    <w:rsid w:val="00050355"/>
    <w:rsid w:val="0005636E"/>
    <w:rsid w:val="00057C72"/>
    <w:rsid w:val="00065483"/>
    <w:rsid w:val="00066BCA"/>
    <w:rsid w:val="00083385"/>
    <w:rsid w:val="00087BA9"/>
    <w:rsid w:val="000971D2"/>
    <w:rsid w:val="000A334C"/>
    <w:rsid w:val="000A776D"/>
    <w:rsid w:val="000B0ADD"/>
    <w:rsid w:val="000B1B63"/>
    <w:rsid w:val="000B50A5"/>
    <w:rsid w:val="000C2465"/>
    <w:rsid w:val="000C6941"/>
    <w:rsid w:val="000D40D4"/>
    <w:rsid w:val="000D5382"/>
    <w:rsid w:val="000F2859"/>
    <w:rsid w:val="0010540D"/>
    <w:rsid w:val="001106B2"/>
    <w:rsid w:val="0011449C"/>
    <w:rsid w:val="0011493C"/>
    <w:rsid w:val="00121D47"/>
    <w:rsid w:val="00122519"/>
    <w:rsid w:val="00124A03"/>
    <w:rsid w:val="00124F8D"/>
    <w:rsid w:val="00126E5A"/>
    <w:rsid w:val="00134932"/>
    <w:rsid w:val="00135F3C"/>
    <w:rsid w:val="001379F9"/>
    <w:rsid w:val="00142CBD"/>
    <w:rsid w:val="0014594C"/>
    <w:rsid w:val="00147107"/>
    <w:rsid w:val="00151FEC"/>
    <w:rsid w:val="001643F4"/>
    <w:rsid w:val="00165838"/>
    <w:rsid w:val="00171CF5"/>
    <w:rsid w:val="001749CC"/>
    <w:rsid w:val="001802BD"/>
    <w:rsid w:val="00180DE2"/>
    <w:rsid w:val="001831D5"/>
    <w:rsid w:val="00184577"/>
    <w:rsid w:val="00184614"/>
    <w:rsid w:val="00185B8F"/>
    <w:rsid w:val="0019259A"/>
    <w:rsid w:val="001A507E"/>
    <w:rsid w:val="001A5A29"/>
    <w:rsid w:val="001B2874"/>
    <w:rsid w:val="001D4AB6"/>
    <w:rsid w:val="001D6AFE"/>
    <w:rsid w:val="001D7603"/>
    <w:rsid w:val="001D7ECB"/>
    <w:rsid w:val="001F5541"/>
    <w:rsid w:val="001F56D6"/>
    <w:rsid w:val="001F5E0B"/>
    <w:rsid w:val="001F7C5F"/>
    <w:rsid w:val="00203096"/>
    <w:rsid w:val="002056A0"/>
    <w:rsid w:val="002078FA"/>
    <w:rsid w:val="002079CF"/>
    <w:rsid w:val="00211E76"/>
    <w:rsid w:val="002136F4"/>
    <w:rsid w:val="00215BE7"/>
    <w:rsid w:val="00222292"/>
    <w:rsid w:val="00231ABE"/>
    <w:rsid w:val="00232559"/>
    <w:rsid w:val="00242B21"/>
    <w:rsid w:val="0024792C"/>
    <w:rsid w:val="00254480"/>
    <w:rsid w:val="00263030"/>
    <w:rsid w:val="00264101"/>
    <w:rsid w:val="0026538E"/>
    <w:rsid w:val="00272A78"/>
    <w:rsid w:val="00286C12"/>
    <w:rsid w:val="002B789D"/>
    <w:rsid w:val="002C4A89"/>
    <w:rsid w:val="002D0115"/>
    <w:rsid w:val="002D126A"/>
    <w:rsid w:val="002D3055"/>
    <w:rsid w:val="002D4303"/>
    <w:rsid w:val="002E2534"/>
    <w:rsid w:val="002E4569"/>
    <w:rsid w:val="002F6821"/>
    <w:rsid w:val="002F75A1"/>
    <w:rsid w:val="00311CA9"/>
    <w:rsid w:val="00312715"/>
    <w:rsid w:val="00321CBC"/>
    <w:rsid w:val="00325875"/>
    <w:rsid w:val="00331DB4"/>
    <w:rsid w:val="003332B5"/>
    <w:rsid w:val="00352664"/>
    <w:rsid w:val="00362769"/>
    <w:rsid w:val="0036354F"/>
    <w:rsid w:val="003659CB"/>
    <w:rsid w:val="00365F92"/>
    <w:rsid w:val="00373A25"/>
    <w:rsid w:val="00386A20"/>
    <w:rsid w:val="00390693"/>
    <w:rsid w:val="0039654D"/>
    <w:rsid w:val="003A4E94"/>
    <w:rsid w:val="003A5D2C"/>
    <w:rsid w:val="003D1350"/>
    <w:rsid w:val="003E204C"/>
    <w:rsid w:val="003E397A"/>
    <w:rsid w:val="003E4C0F"/>
    <w:rsid w:val="003E6376"/>
    <w:rsid w:val="003E6EF2"/>
    <w:rsid w:val="003F01A8"/>
    <w:rsid w:val="004011EE"/>
    <w:rsid w:val="004104DB"/>
    <w:rsid w:val="00414539"/>
    <w:rsid w:val="0042021E"/>
    <w:rsid w:val="00421989"/>
    <w:rsid w:val="00423B6E"/>
    <w:rsid w:val="00441341"/>
    <w:rsid w:val="004611E1"/>
    <w:rsid w:val="00461DBE"/>
    <w:rsid w:val="00463A64"/>
    <w:rsid w:val="00466245"/>
    <w:rsid w:val="00466F31"/>
    <w:rsid w:val="004708EB"/>
    <w:rsid w:val="00471D23"/>
    <w:rsid w:val="00475B61"/>
    <w:rsid w:val="004951F1"/>
    <w:rsid w:val="00495D62"/>
    <w:rsid w:val="004A48C2"/>
    <w:rsid w:val="004A6125"/>
    <w:rsid w:val="004A7476"/>
    <w:rsid w:val="004B261F"/>
    <w:rsid w:val="004B5B18"/>
    <w:rsid w:val="004C0EFE"/>
    <w:rsid w:val="004C544B"/>
    <w:rsid w:val="004C6D24"/>
    <w:rsid w:val="004D14CD"/>
    <w:rsid w:val="004E2DC4"/>
    <w:rsid w:val="004E47A0"/>
    <w:rsid w:val="004F0D6B"/>
    <w:rsid w:val="004F1CC2"/>
    <w:rsid w:val="004F446F"/>
    <w:rsid w:val="004F56C2"/>
    <w:rsid w:val="004F5745"/>
    <w:rsid w:val="00500367"/>
    <w:rsid w:val="005021EA"/>
    <w:rsid w:val="00511DD5"/>
    <w:rsid w:val="005126EF"/>
    <w:rsid w:val="00514FBF"/>
    <w:rsid w:val="00524475"/>
    <w:rsid w:val="005310CE"/>
    <w:rsid w:val="00535AE1"/>
    <w:rsid w:val="00545067"/>
    <w:rsid w:val="005465A9"/>
    <w:rsid w:val="00547495"/>
    <w:rsid w:val="00553B5C"/>
    <w:rsid w:val="005670A0"/>
    <w:rsid w:val="005774D4"/>
    <w:rsid w:val="00582526"/>
    <w:rsid w:val="00582A1D"/>
    <w:rsid w:val="00593A35"/>
    <w:rsid w:val="00596780"/>
    <w:rsid w:val="00596781"/>
    <w:rsid w:val="00597DC3"/>
    <w:rsid w:val="005A2014"/>
    <w:rsid w:val="005B360A"/>
    <w:rsid w:val="005C2A1F"/>
    <w:rsid w:val="005C78AE"/>
    <w:rsid w:val="005C78F6"/>
    <w:rsid w:val="005C7EEE"/>
    <w:rsid w:val="005D0FA0"/>
    <w:rsid w:val="005D729C"/>
    <w:rsid w:val="005E1F85"/>
    <w:rsid w:val="005E36EF"/>
    <w:rsid w:val="005E51CB"/>
    <w:rsid w:val="005E52F0"/>
    <w:rsid w:val="005F050A"/>
    <w:rsid w:val="005F5109"/>
    <w:rsid w:val="00602A74"/>
    <w:rsid w:val="0061218C"/>
    <w:rsid w:val="006163FD"/>
    <w:rsid w:val="006300E5"/>
    <w:rsid w:val="006325F9"/>
    <w:rsid w:val="00633C43"/>
    <w:rsid w:val="00637D37"/>
    <w:rsid w:val="006569E5"/>
    <w:rsid w:val="006574F1"/>
    <w:rsid w:val="00662CF1"/>
    <w:rsid w:val="00670E71"/>
    <w:rsid w:val="00684C15"/>
    <w:rsid w:val="00685B74"/>
    <w:rsid w:val="00686259"/>
    <w:rsid w:val="0068741E"/>
    <w:rsid w:val="00694C2B"/>
    <w:rsid w:val="006979BD"/>
    <w:rsid w:val="006A2D9E"/>
    <w:rsid w:val="006A68BE"/>
    <w:rsid w:val="006B14AA"/>
    <w:rsid w:val="006C3E92"/>
    <w:rsid w:val="006C685D"/>
    <w:rsid w:val="006D208D"/>
    <w:rsid w:val="006D3A64"/>
    <w:rsid w:val="006D67CE"/>
    <w:rsid w:val="006D7AA0"/>
    <w:rsid w:val="006E71B1"/>
    <w:rsid w:val="006E7C49"/>
    <w:rsid w:val="007069D1"/>
    <w:rsid w:val="007069EA"/>
    <w:rsid w:val="0071016A"/>
    <w:rsid w:val="007257FA"/>
    <w:rsid w:val="0073035A"/>
    <w:rsid w:val="007359AF"/>
    <w:rsid w:val="00754DED"/>
    <w:rsid w:val="00762964"/>
    <w:rsid w:val="00772A94"/>
    <w:rsid w:val="0077606A"/>
    <w:rsid w:val="0077776A"/>
    <w:rsid w:val="00783559"/>
    <w:rsid w:val="00787A29"/>
    <w:rsid w:val="00791B36"/>
    <w:rsid w:val="007973E9"/>
    <w:rsid w:val="007A1E36"/>
    <w:rsid w:val="007A32CD"/>
    <w:rsid w:val="007A6422"/>
    <w:rsid w:val="007B2694"/>
    <w:rsid w:val="007C7A51"/>
    <w:rsid w:val="007D1DFA"/>
    <w:rsid w:val="007D3378"/>
    <w:rsid w:val="007D5223"/>
    <w:rsid w:val="007E552C"/>
    <w:rsid w:val="007F1072"/>
    <w:rsid w:val="007F2497"/>
    <w:rsid w:val="007F55A2"/>
    <w:rsid w:val="007F6965"/>
    <w:rsid w:val="00802DB5"/>
    <w:rsid w:val="00812016"/>
    <w:rsid w:val="00814F16"/>
    <w:rsid w:val="00820ADD"/>
    <w:rsid w:val="0082280E"/>
    <w:rsid w:val="00823E27"/>
    <w:rsid w:val="00833904"/>
    <w:rsid w:val="008401AE"/>
    <w:rsid w:val="008433A5"/>
    <w:rsid w:val="00847642"/>
    <w:rsid w:val="00861A29"/>
    <w:rsid w:val="00864337"/>
    <w:rsid w:val="00864A70"/>
    <w:rsid w:val="00872D85"/>
    <w:rsid w:val="008766B8"/>
    <w:rsid w:val="00877BF1"/>
    <w:rsid w:val="008927D8"/>
    <w:rsid w:val="0089407D"/>
    <w:rsid w:val="00895352"/>
    <w:rsid w:val="008A0399"/>
    <w:rsid w:val="008A41FF"/>
    <w:rsid w:val="008B3796"/>
    <w:rsid w:val="008B5ED0"/>
    <w:rsid w:val="008C3F3B"/>
    <w:rsid w:val="008D2136"/>
    <w:rsid w:val="008D2176"/>
    <w:rsid w:val="008F2A57"/>
    <w:rsid w:val="00907E35"/>
    <w:rsid w:val="00910495"/>
    <w:rsid w:val="009114C9"/>
    <w:rsid w:val="00912A79"/>
    <w:rsid w:val="00916139"/>
    <w:rsid w:val="00917C8B"/>
    <w:rsid w:val="00926D92"/>
    <w:rsid w:val="00931132"/>
    <w:rsid w:val="009323C3"/>
    <w:rsid w:val="00932E8A"/>
    <w:rsid w:val="0093376D"/>
    <w:rsid w:val="009357A9"/>
    <w:rsid w:val="0093675F"/>
    <w:rsid w:val="009403A2"/>
    <w:rsid w:val="0094215A"/>
    <w:rsid w:val="00946FA9"/>
    <w:rsid w:val="00947675"/>
    <w:rsid w:val="00954849"/>
    <w:rsid w:val="0096072A"/>
    <w:rsid w:val="00966CC9"/>
    <w:rsid w:val="00967EF5"/>
    <w:rsid w:val="00971296"/>
    <w:rsid w:val="009714BC"/>
    <w:rsid w:val="00971B4A"/>
    <w:rsid w:val="009730EE"/>
    <w:rsid w:val="009759FF"/>
    <w:rsid w:val="00983184"/>
    <w:rsid w:val="00983D21"/>
    <w:rsid w:val="00984275"/>
    <w:rsid w:val="00990EBF"/>
    <w:rsid w:val="009A0E6A"/>
    <w:rsid w:val="009A21CD"/>
    <w:rsid w:val="009B0D5A"/>
    <w:rsid w:val="009B36E0"/>
    <w:rsid w:val="009B41DD"/>
    <w:rsid w:val="009B63A1"/>
    <w:rsid w:val="009C105C"/>
    <w:rsid w:val="009C1831"/>
    <w:rsid w:val="009C1E90"/>
    <w:rsid w:val="009D6975"/>
    <w:rsid w:val="009D6BC1"/>
    <w:rsid w:val="009E301B"/>
    <w:rsid w:val="009F0EC3"/>
    <w:rsid w:val="009F458A"/>
    <w:rsid w:val="009F6775"/>
    <w:rsid w:val="00A00EFA"/>
    <w:rsid w:val="00A01812"/>
    <w:rsid w:val="00A01FF6"/>
    <w:rsid w:val="00A1318E"/>
    <w:rsid w:val="00A15FDE"/>
    <w:rsid w:val="00A334EB"/>
    <w:rsid w:val="00A41B15"/>
    <w:rsid w:val="00A4648F"/>
    <w:rsid w:val="00A4655B"/>
    <w:rsid w:val="00A47BB7"/>
    <w:rsid w:val="00A508C4"/>
    <w:rsid w:val="00A51A43"/>
    <w:rsid w:val="00A559F1"/>
    <w:rsid w:val="00A656AB"/>
    <w:rsid w:val="00A81469"/>
    <w:rsid w:val="00A84E3B"/>
    <w:rsid w:val="00A93BE8"/>
    <w:rsid w:val="00A9507B"/>
    <w:rsid w:val="00AA5B90"/>
    <w:rsid w:val="00AB1585"/>
    <w:rsid w:val="00AC5412"/>
    <w:rsid w:val="00AE2A85"/>
    <w:rsid w:val="00AE4457"/>
    <w:rsid w:val="00AF1B20"/>
    <w:rsid w:val="00AF27F5"/>
    <w:rsid w:val="00AF3B6C"/>
    <w:rsid w:val="00AF5BB9"/>
    <w:rsid w:val="00AF606E"/>
    <w:rsid w:val="00AF76BF"/>
    <w:rsid w:val="00B00799"/>
    <w:rsid w:val="00B00B61"/>
    <w:rsid w:val="00B03846"/>
    <w:rsid w:val="00B03BD3"/>
    <w:rsid w:val="00B104A7"/>
    <w:rsid w:val="00B137FD"/>
    <w:rsid w:val="00B15373"/>
    <w:rsid w:val="00B177FF"/>
    <w:rsid w:val="00B20AE4"/>
    <w:rsid w:val="00B21DE2"/>
    <w:rsid w:val="00B22332"/>
    <w:rsid w:val="00B23D7E"/>
    <w:rsid w:val="00B240D1"/>
    <w:rsid w:val="00B33226"/>
    <w:rsid w:val="00B33863"/>
    <w:rsid w:val="00B35B72"/>
    <w:rsid w:val="00B46AD1"/>
    <w:rsid w:val="00B47B0B"/>
    <w:rsid w:val="00B638ED"/>
    <w:rsid w:val="00B85F58"/>
    <w:rsid w:val="00B86142"/>
    <w:rsid w:val="00B8671E"/>
    <w:rsid w:val="00B90498"/>
    <w:rsid w:val="00B96381"/>
    <w:rsid w:val="00BB4332"/>
    <w:rsid w:val="00BB436D"/>
    <w:rsid w:val="00BC29AB"/>
    <w:rsid w:val="00BC7445"/>
    <w:rsid w:val="00BD1191"/>
    <w:rsid w:val="00BD40A1"/>
    <w:rsid w:val="00BF4159"/>
    <w:rsid w:val="00BF556D"/>
    <w:rsid w:val="00C03C89"/>
    <w:rsid w:val="00C1261B"/>
    <w:rsid w:val="00C21CDA"/>
    <w:rsid w:val="00C303F4"/>
    <w:rsid w:val="00C41572"/>
    <w:rsid w:val="00C42D1B"/>
    <w:rsid w:val="00C54C6B"/>
    <w:rsid w:val="00C61285"/>
    <w:rsid w:val="00C63CD9"/>
    <w:rsid w:val="00C677B8"/>
    <w:rsid w:val="00C70C62"/>
    <w:rsid w:val="00C72A25"/>
    <w:rsid w:val="00C7315B"/>
    <w:rsid w:val="00C84004"/>
    <w:rsid w:val="00C866DB"/>
    <w:rsid w:val="00CA1A8D"/>
    <w:rsid w:val="00CB1723"/>
    <w:rsid w:val="00CC07C5"/>
    <w:rsid w:val="00CC3CC5"/>
    <w:rsid w:val="00CC4D02"/>
    <w:rsid w:val="00CE1EAF"/>
    <w:rsid w:val="00D05F42"/>
    <w:rsid w:val="00D0621D"/>
    <w:rsid w:val="00D10032"/>
    <w:rsid w:val="00D10C47"/>
    <w:rsid w:val="00D12F25"/>
    <w:rsid w:val="00D13F14"/>
    <w:rsid w:val="00D178B5"/>
    <w:rsid w:val="00D213FF"/>
    <w:rsid w:val="00D26522"/>
    <w:rsid w:val="00D2679E"/>
    <w:rsid w:val="00D32CE6"/>
    <w:rsid w:val="00D33EC9"/>
    <w:rsid w:val="00D3574D"/>
    <w:rsid w:val="00D41097"/>
    <w:rsid w:val="00D4594A"/>
    <w:rsid w:val="00D466A2"/>
    <w:rsid w:val="00D50627"/>
    <w:rsid w:val="00D50F89"/>
    <w:rsid w:val="00D518C3"/>
    <w:rsid w:val="00D5302B"/>
    <w:rsid w:val="00D609CB"/>
    <w:rsid w:val="00D61F46"/>
    <w:rsid w:val="00D72240"/>
    <w:rsid w:val="00D827D4"/>
    <w:rsid w:val="00D8500A"/>
    <w:rsid w:val="00D86670"/>
    <w:rsid w:val="00DA0EAE"/>
    <w:rsid w:val="00DA6E0C"/>
    <w:rsid w:val="00DB09DE"/>
    <w:rsid w:val="00DB62C1"/>
    <w:rsid w:val="00DC198F"/>
    <w:rsid w:val="00DD0C6F"/>
    <w:rsid w:val="00DD1267"/>
    <w:rsid w:val="00DD2DCE"/>
    <w:rsid w:val="00DD2FC3"/>
    <w:rsid w:val="00DE0E67"/>
    <w:rsid w:val="00DE56C3"/>
    <w:rsid w:val="00DE7DEE"/>
    <w:rsid w:val="00DF6E5C"/>
    <w:rsid w:val="00E016EA"/>
    <w:rsid w:val="00E05C65"/>
    <w:rsid w:val="00E06621"/>
    <w:rsid w:val="00E10C71"/>
    <w:rsid w:val="00E11016"/>
    <w:rsid w:val="00E12F49"/>
    <w:rsid w:val="00E17DAB"/>
    <w:rsid w:val="00E2044B"/>
    <w:rsid w:val="00E218E2"/>
    <w:rsid w:val="00E264E3"/>
    <w:rsid w:val="00E319D1"/>
    <w:rsid w:val="00E34B0D"/>
    <w:rsid w:val="00E35BCE"/>
    <w:rsid w:val="00E412E1"/>
    <w:rsid w:val="00E412F9"/>
    <w:rsid w:val="00E4270A"/>
    <w:rsid w:val="00E440E1"/>
    <w:rsid w:val="00E54261"/>
    <w:rsid w:val="00E57EFC"/>
    <w:rsid w:val="00E7084C"/>
    <w:rsid w:val="00E70B67"/>
    <w:rsid w:val="00E734DE"/>
    <w:rsid w:val="00E75216"/>
    <w:rsid w:val="00E811E5"/>
    <w:rsid w:val="00E83FDF"/>
    <w:rsid w:val="00E939AD"/>
    <w:rsid w:val="00EA13A4"/>
    <w:rsid w:val="00EA2B29"/>
    <w:rsid w:val="00EB103B"/>
    <w:rsid w:val="00EB36BC"/>
    <w:rsid w:val="00EB4D90"/>
    <w:rsid w:val="00EB547B"/>
    <w:rsid w:val="00EC185C"/>
    <w:rsid w:val="00ED14A3"/>
    <w:rsid w:val="00EE0B18"/>
    <w:rsid w:val="00EE2BDF"/>
    <w:rsid w:val="00EE54D2"/>
    <w:rsid w:val="00EE614A"/>
    <w:rsid w:val="00EF08B3"/>
    <w:rsid w:val="00EF0F98"/>
    <w:rsid w:val="00F00BAF"/>
    <w:rsid w:val="00F05756"/>
    <w:rsid w:val="00F06BEC"/>
    <w:rsid w:val="00F44529"/>
    <w:rsid w:val="00F450B6"/>
    <w:rsid w:val="00F51248"/>
    <w:rsid w:val="00F54B43"/>
    <w:rsid w:val="00F67ABB"/>
    <w:rsid w:val="00F75E08"/>
    <w:rsid w:val="00F83529"/>
    <w:rsid w:val="00F91FE1"/>
    <w:rsid w:val="00F9455E"/>
    <w:rsid w:val="00FA33CE"/>
    <w:rsid w:val="00FA3D14"/>
    <w:rsid w:val="00FA674C"/>
    <w:rsid w:val="00FA69F1"/>
    <w:rsid w:val="00FB389E"/>
    <w:rsid w:val="00FC64ED"/>
    <w:rsid w:val="00FC6E8D"/>
    <w:rsid w:val="00FE0689"/>
    <w:rsid w:val="00FE1058"/>
    <w:rsid w:val="00FE5C0F"/>
    <w:rsid w:val="00FE6ADE"/>
    <w:rsid w:val="00FF0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B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CB"/>
    <w:rPr>
      <w:rFonts w:ascii="Tahoma" w:hAnsi="Tahoma" w:cs="Tahoma"/>
      <w:sz w:val="16"/>
      <w:szCs w:val="16"/>
    </w:rPr>
  </w:style>
  <w:style w:type="paragraph" w:styleId="Header">
    <w:name w:val="header"/>
    <w:basedOn w:val="Normal"/>
    <w:link w:val="HeaderChar"/>
    <w:uiPriority w:val="99"/>
    <w:unhideWhenUsed/>
    <w:rsid w:val="003659CB"/>
    <w:pPr>
      <w:tabs>
        <w:tab w:val="center" w:pos="4680"/>
        <w:tab w:val="right" w:pos="9360"/>
      </w:tabs>
      <w:spacing w:after="0"/>
    </w:pPr>
  </w:style>
  <w:style w:type="character" w:customStyle="1" w:styleId="HeaderChar">
    <w:name w:val="Header Char"/>
    <w:basedOn w:val="DefaultParagraphFont"/>
    <w:link w:val="Header"/>
    <w:uiPriority w:val="99"/>
    <w:rsid w:val="003659CB"/>
  </w:style>
  <w:style w:type="paragraph" w:styleId="Footer">
    <w:name w:val="footer"/>
    <w:basedOn w:val="Normal"/>
    <w:link w:val="FooterChar"/>
    <w:uiPriority w:val="99"/>
    <w:unhideWhenUsed/>
    <w:rsid w:val="003659CB"/>
    <w:pPr>
      <w:tabs>
        <w:tab w:val="center" w:pos="4680"/>
        <w:tab w:val="right" w:pos="9360"/>
      </w:tabs>
      <w:spacing w:after="0"/>
    </w:pPr>
  </w:style>
  <w:style w:type="character" w:customStyle="1" w:styleId="FooterChar">
    <w:name w:val="Footer Char"/>
    <w:basedOn w:val="DefaultParagraphFont"/>
    <w:link w:val="Footer"/>
    <w:uiPriority w:val="99"/>
    <w:rsid w:val="003659CB"/>
  </w:style>
  <w:style w:type="paragraph" w:styleId="FootnoteText">
    <w:name w:val="footnote text"/>
    <w:basedOn w:val="Normal"/>
    <w:link w:val="FootnoteTextChar"/>
    <w:uiPriority w:val="99"/>
    <w:semiHidden/>
    <w:unhideWhenUsed/>
    <w:rsid w:val="00A1318E"/>
    <w:rPr>
      <w:sz w:val="20"/>
      <w:szCs w:val="20"/>
    </w:rPr>
  </w:style>
  <w:style w:type="character" w:customStyle="1" w:styleId="FootnoteTextChar">
    <w:name w:val="Footnote Text Char"/>
    <w:basedOn w:val="DefaultParagraphFont"/>
    <w:link w:val="FootnoteText"/>
    <w:uiPriority w:val="99"/>
    <w:semiHidden/>
    <w:rsid w:val="00A1318E"/>
  </w:style>
  <w:style w:type="character" w:styleId="FootnoteReference">
    <w:name w:val="footnote reference"/>
    <w:basedOn w:val="DefaultParagraphFont"/>
    <w:uiPriority w:val="99"/>
    <w:semiHidden/>
    <w:unhideWhenUsed/>
    <w:rsid w:val="00A1318E"/>
    <w:rPr>
      <w:vertAlign w:val="superscript"/>
    </w:rPr>
  </w:style>
  <w:style w:type="character" w:styleId="Hyperlink">
    <w:name w:val="Hyperlink"/>
    <w:basedOn w:val="DefaultParagraphFont"/>
    <w:uiPriority w:val="99"/>
    <w:unhideWhenUsed/>
    <w:rsid w:val="00633C43"/>
    <w:rPr>
      <w:color w:val="0000FF"/>
      <w:u w:val="single"/>
    </w:rPr>
  </w:style>
  <w:style w:type="character" w:styleId="FollowedHyperlink">
    <w:name w:val="FollowedHyperlink"/>
    <w:basedOn w:val="DefaultParagraphFont"/>
    <w:uiPriority w:val="99"/>
    <w:semiHidden/>
    <w:unhideWhenUsed/>
    <w:rsid w:val="006574F1"/>
    <w:rPr>
      <w:color w:val="800080" w:themeColor="followedHyperlink"/>
      <w:u w:val="single"/>
    </w:rPr>
  </w:style>
  <w:style w:type="paragraph" w:styleId="NormalWeb">
    <w:name w:val="Normal (Web)"/>
    <w:basedOn w:val="Normal"/>
    <w:uiPriority w:val="99"/>
    <w:unhideWhenUsed/>
    <w:rsid w:val="0093675F"/>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B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CB"/>
    <w:rPr>
      <w:rFonts w:ascii="Tahoma" w:hAnsi="Tahoma" w:cs="Tahoma"/>
      <w:sz w:val="16"/>
      <w:szCs w:val="16"/>
    </w:rPr>
  </w:style>
  <w:style w:type="paragraph" w:styleId="Header">
    <w:name w:val="header"/>
    <w:basedOn w:val="Normal"/>
    <w:link w:val="HeaderChar"/>
    <w:uiPriority w:val="99"/>
    <w:unhideWhenUsed/>
    <w:rsid w:val="003659CB"/>
    <w:pPr>
      <w:tabs>
        <w:tab w:val="center" w:pos="4680"/>
        <w:tab w:val="right" w:pos="9360"/>
      </w:tabs>
      <w:spacing w:after="0"/>
    </w:pPr>
  </w:style>
  <w:style w:type="character" w:customStyle="1" w:styleId="HeaderChar">
    <w:name w:val="Header Char"/>
    <w:basedOn w:val="DefaultParagraphFont"/>
    <w:link w:val="Header"/>
    <w:uiPriority w:val="99"/>
    <w:rsid w:val="003659CB"/>
  </w:style>
  <w:style w:type="paragraph" w:styleId="Footer">
    <w:name w:val="footer"/>
    <w:basedOn w:val="Normal"/>
    <w:link w:val="FooterChar"/>
    <w:uiPriority w:val="99"/>
    <w:unhideWhenUsed/>
    <w:rsid w:val="003659CB"/>
    <w:pPr>
      <w:tabs>
        <w:tab w:val="center" w:pos="4680"/>
        <w:tab w:val="right" w:pos="9360"/>
      </w:tabs>
      <w:spacing w:after="0"/>
    </w:pPr>
  </w:style>
  <w:style w:type="character" w:customStyle="1" w:styleId="FooterChar">
    <w:name w:val="Footer Char"/>
    <w:basedOn w:val="DefaultParagraphFont"/>
    <w:link w:val="Footer"/>
    <w:uiPriority w:val="99"/>
    <w:rsid w:val="003659CB"/>
  </w:style>
  <w:style w:type="paragraph" w:styleId="FootnoteText">
    <w:name w:val="footnote text"/>
    <w:basedOn w:val="Normal"/>
    <w:link w:val="FootnoteTextChar"/>
    <w:uiPriority w:val="99"/>
    <w:semiHidden/>
    <w:unhideWhenUsed/>
    <w:rsid w:val="00A1318E"/>
    <w:rPr>
      <w:sz w:val="20"/>
      <w:szCs w:val="20"/>
    </w:rPr>
  </w:style>
  <w:style w:type="character" w:customStyle="1" w:styleId="FootnoteTextChar">
    <w:name w:val="Footnote Text Char"/>
    <w:basedOn w:val="DefaultParagraphFont"/>
    <w:link w:val="FootnoteText"/>
    <w:uiPriority w:val="99"/>
    <w:semiHidden/>
    <w:rsid w:val="00A1318E"/>
  </w:style>
  <w:style w:type="character" w:styleId="FootnoteReference">
    <w:name w:val="footnote reference"/>
    <w:basedOn w:val="DefaultParagraphFont"/>
    <w:uiPriority w:val="99"/>
    <w:semiHidden/>
    <w:unhideWhenUsed/>
    <w:rsid w:val="00A1318E"/>
    <w:rPr>
      <w:vertAlign w:val="superscript"/>
    </w:rPr>
  </w:style>
  <w:style w:type="character" w:styleId="Hyperlink">
    <w:name w:val="Hyperlink"/>
    <w:basedOn w:val="DefaultParagraphFont"/>
    <w:uiPriority w:val="99"/>
    <w:unhideWhenUsed/>
    <w:rsid w:val="00633C43"/>
    <w:rPr>
      <w:color w:val="0000FF"/>
      <w:u w:val="single"/>
    </w:rPr>
  </w:style>
  <w:style w:type="character" w:styleId="FollowedHyperlink">
    <w:name w:val="FollowedHyperlink"/>
    <w:basedOn w:val="DefaultParagraphFont"/>
    <w:uiPriority w:val="99"/>
    <w:semiHidden/>
    <w:unhideWhenUsed/>
    <w:rsid w:val="006574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3247-401B-40EC-B8E4-9FEE8E02A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608BCE9-A53C-4F5F-9CE0-2EB539AFEDBE}">
  <ds:schemaRefs>
    <ds:schemaRef ds:uri="http://schemas.microsoft.com/sharepoint/v3/contenttype/forms"/>
  </ds:schemaRefs>
</ds:datastoreItem>
</file>

<file path=customXml/itemProps3.xml><?xml version="1.0" encoding="utf-8"?>
<ds:datastoreItem xmlns:ds="http://schemas.openxmlformats.org/officeDocument/2006/customXml" ds:itemID="{72362323-7CDE-4AB0-B0B8-13B972C42BD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96CE4AAB-852E-4844-965C-1B50106E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2893</CharactersWithSpaces>
  <SharedDoc>false</SharedDoc>
  <HLinks>
    <vt:vector size="12" baseType="variant">
      <vt:variant>
        <vt:i4>3014769</vt:i4>
      </vt:variant>
      <vt:variant>
        <vt:i4>3</vt:i4>
      </vt:variant>
      <vt:variant>
        <vt:i4>0</vt:i4>
      </vt:variant>
      <vt:variant>
        <vt:i4>5</vt:i4>
      </vt:variant>
      <vt:variant>
        <vt:lpwstr>http://www.electronicpayments.org/viewDocumentFile.cfm?MimeType=application%2Fpdf&amp;key=D%3A%5CInetpub%5Cwwwroot%5Celectronicpayments%5Cuserfiles%5CFile%5CAuxOnUsField%2Epdf</vt:lpwstr>
      </vt:variant>
      <vt:variant>
        <vt:lpwstr/>
      </vt:variant>
      <vt:variant>
        <vt:i4>3276857</vt:i4>
      </vt:variant>
      <vt:variant>
        <vt:i4>0</vt:i4>
      </vt:variant>
      <vt:variant>
        <vt:i4>0</vt:i4>
      </vt:variant>
      <vt:variant>
        <vt:i4>5</vt:i4>
      </vt:variant>
      <vt:variant>
        <vt:lpwstr>http://www.electronicpayments.org/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RBasavanahally</cp:lastModifiedBy>
  <cp:revision>2</cp:revision>
  <cp:lastPrinted>2013-02-07T17:03:00Z</cp:lastPrinted>
  <dcterms:created xsi:type="dcterms:W3CDTF">2013-02-07T17:03:00Z</dcterms:created>
  <dcterms:modified xsi:type="dcterms:W3CDTF">2013-02-07T17:03:00Z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